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C8C3C" w14:textId="6F156094" w:rsidR="002B59BE" w:rsidRDefault="00CB105F" w:rsidP="002B59BE">
      <w:pPr>
        <w:pStyle w:val="Title"/>
        <w:jc w:val="center"/>
        <w:rPr>
          <w:rFonts w:ascii="Arial" w:hAnsi="Arial" w:cs="Arial"/>
          <w:b/>
          <w:bCs/>
          <w:sz w:val="24"/>
          <w:szCs w:val="24"/>
        </w:rPr>
      </w:pPr>
      <w:r w:rsidRPr="00105411">
        <w:rPr>
          <w:rFonts w:ascii="Arial" w:hAnsi="Arial" w:cs="Arial"/>
          <w:b/>
          <w:bCs/>
          <w:sz w:val="24"/>
          <w:szCs w:val="24"/>
        </w:rPr>
        <w:t xml:space="preserve">HOLCOMBE PARISH COUNCIL </w:t>
      </w:r>
      <w:r w:rsidR="00105411" w:rsidRPr="00105411">
        <w:rPr>
          <w:rFonts w:ascii="Arial" w:hAnsi="Arial" w:cs="Arial"/>
          <w:b/>
          <w:bCs/>
          <w:sz w:val="24"/>
          <w:szCs w:val="24"/>
        </w:rPr>
        <w:t xml:space="preserve">AV RECORDING &amp; PHOTOGRAPHY </w:t>
      </w:r>
      <w:r w:rsidR="002B59BE" w:rsidRPr="00105411">
        <w:rPr>
          <w:rFonts w:ascii="Arial" w:hAnsi="Arial" w:cs="Arial"/>
          <w:b/>
          <w:bCs/>
          <w:sz w:val="24"/>
          <w:szCs w:val="24"/>
        </w:rPr>
        <w:t>P</w:t>
      </w:r>
      <w:r w:rsidR="00105411" w:rsidRPr="00105411">
        <w:rPr>
          <w:rFonts w:ascii="Arial" w:hAnsi="Arial" w:cs="Arial"/>
          <w:b/>
          <w:bCs/>
          <w:sz w:val="24"/>
          <w:szCs w:val="24"/>
        </w:rPr>
        <w:t xml:space="preserve">OLICY </w:t>
      </w:r>
    </w:p>
    <w:p w14:paraId="7303EB4A" w14:textId="77777777" w:rsidR="00105411" w:rsidRPr="00105411" w:rsidRDefault="00105411" w:rsidP="00105411"/>
    <w:p w14:paraId="682B52B3" w14:textId="77777777" w:rsidR="002B59BE" w:rsidRPr="00105411" w:rsidRDefault="002B59BE" w:rsidP="002B59BE">
      <w:pPr>
        <w:pStyle w:val="Default"/>
        <w:rPr>
          <w:b/>
          <w:bCs/>
          <w:color w:val="auto"/>
          <w:sz w:val="14"/>
          <w:szCs w:val="14"/>
        </w:rPr>
      </w:pPr>
    </w:p>
    <w:p w14:paraId="5A162EEC" w14:textId="7AF01A3B" w:rsidR="002B59BE" w:rsidRPr="000A6A23" w:rsidRDefault="002B59BE" w:rsidP="002B59BE">
      <w:pPr>
        <w:pStyle w:val="Default"/>
        <w:rPr>
          <w:color w:val="auto"/>
        </w:rPr>
      </w:pPr>
      <w:r w:rsidRPr="000A6A23">
        <w:rPr>
          <w:b/>
          <w:bCs/>
          <w:color w:val="auto"/>
        </w:rPr>
        <w:t xml:space="preserve">Introduction </w:t>
      </w:r>
    </w:p>
    <w:p w14:paraId="2012EE06" w14:textId="165DBF45" w:rsidR="002B59BE" w:rsidRPr="000A6A23" w:rsidRDefault="002B59BE" w:rsidP="002B59BE">
      <w:pPr>
        <w:pStyle w:val="Default"/>
        <w:rPr>
          <w:color w:val="auto"/>
        </w:rPr>
      </w:pPr>
      <w:r w:rsidRPr="000A6A23">
        <w:rPr>
          <w:color w:val="auto"/>
        </w:rPr>
        <w:t xml:space="preserve">Holcombe Parish Council is committed to being open and transparent in the way it conducts its decision making. </w:t>
      </w:r>
      <w:r w:rsidR="00105411">
        <w:rPr>
          <w:color w:val="auto"/>
        </w:rPr>
        <w:t xml:space="preserve"> </w:t>
      </w:r>
      <w:r w:rsidRPr="000A6A23">
        <w:rPr>
          <w:color w:val="auto"/>
        </w:rPr>
        <w:t xml:space="preserve">Recording, including filming, audio recording, taking photographs, blogging, tweeting and using other social media websites is permitted at </w:t>
      </w:r>
      <w:r w:rsidR="00105411">
        <w:rPr>
          <w:color w:val="auto"/>
        </w:rPr>
        <w:t>c</w:t>
      </w:r>
      <w:r w:rsidRPr="000A6A23">
        <w:rPr>
          <w:color w:val="auto"/>
        </w:rPr>
        <w:t xml:space="preserve">ouncil meetings which are open to the public subject to the following: </w:t>
      </w:r>
    </w:p>
    <w:p w14:paraId="710E6C74" w14:textId="77777777" w:rsidR="002B59BE" w:rsidRPr="000A6A23" w:rsidRDefault="002B59BE" w:rsidP="002B59BE">
      <w:pPr>
        <w:pStyle w:val="Default"/>
        <w:rPr>
          <w:color w:val="auto"/>
        </w:rPr>
      </w:pPr>
    </w:p>
    <w:p w14:paraId="1142314D" w14:textId="77777777" w:rsidR="002B59BE" w:rsidRPr="000A6A23" w:rsidRDefault="002B59BE" w:rsidP="002B59BE">
      <w:pPr>
        <w:pStyle w:val="Default"/>
        <w:rPr>
          <w:color w:val="auto"/>
        </w:rPr>
      </w:pPr>
      <w:r w:rsidRPr="000A6A23">
        <w:rPr>
          <w:b/>
          <w:bCs/>
          <w:color w:val="auto"/>
        </w:rPr>
        <w:t xml:space="preserve">The rules which the Council will apply are: </w:t>
      </w:r>
    </w:p>
    <w:p w14:paraId="336A17A3" w14:textId="0A97FFDB" w:rsidR="002B59BE" w:rsidRPr="00FE146E" w:rsidRDefault="002B59BE" w:rsidP="00105411">
      <w:pPr>
        <w:pStyle w:val="Default"/>
        <w:numPr>
          <w:ilvl w:val="0"/>
          <w:numId w:val="10"/>
        </w:numPr>
        <w:spacing w:after="126"/>
        <w:ind w:left="0" w:firstLine="0"/>
        <w:rPr>
          <w:color w:val="auto"/>
        </w:rPr>
      </w:pPr>
      <w:r w:rsidRPr="000A6A23">
        <w:rPr>
          <w:color w:val="auto"/>
        </w:rPr>
        <w:t xml:space="preserve">Anyone wishing to record at the meeting </w:t>
      </w:r>
      <w:r w:rsidR="00CC7FC8">
        <w:rPr>
          <w:color w:val="auto"/>
        </w:rPr>
        <w:t xml:space="preserve">must </w:t>
      </w:r>
      <w:r w:rsidRPr="000A6A23">
        <w:rPr>
          <w:color w:val="auto"/>
        </w:rPr>
        <w:t>obtain written consent</w:t>
      </w:r>
      <w:r w:rsidR="009C241E">
        <w:rPr>
          <w:color w:val="auto"/>
        </w:rPr>
        <w:t xml:space="preserve"> </w:t>
      </w:r>
      <w:r w:rsidRPr="000A6A23">
        <w:rPr>
          <w:color w:val="auto"/>
        </w:rPr>
        <w:t xml:space="preserve">of the Clerk of the Council or the </w:t>
      </w:r>
      <w:r w:rsidRPr="00FE146E">
        <w:rPr>
          <w:color w:val="auto"/>
        </w:rPr>
        <w:t xml:space="preserve">Chair, </w:t>
      </w:r>
      <w:r w:rsidR="009C241E" w:rsidRPr="00FE146E">
        <w:rPr>
          <w:color w:val="auto"/>
        </w:rPr>
        <w:t xml:space="preserve">14 days </w:t>
      </w:r>
      <w:r w:rsidRPr="00FE146E">
        <w:rPr>
          <w:color w:val="auto"/>
        </w:rPr>
        <w:t xml:space="preserve">prior to the meeting. The recording must be overt (i.e. clearly visible to anyone at the meeting), but non-disruptive. </w:t>
      </w:r>
    </w:p>
    <w:p w14:paraId="081998B1" w14:textId="7A241541" w:rsidR="002B59BE" w:rsidRPr="00FE146E" w:rsidRDefault="002B59BE" w:rsidP="00105411">
      <w:pPr>
        <w:pStyle w:val="Default"/>
        <w:numPr>
          <w:ilvl w:val="0"/>
          <w:numId w:val="10"/>
        </w:numPr>
        <w:spacing w:after="126"/>
        <w:ind w:left="0" w:firstLine="0"/>
        <w:rPr>
          <w:color w:val="auto"/>
        </w:rPr>
      </w:pPr>
      <w:r w:rsidRPr="00FE146E">
        <w:rPr>
          <w:color w:val="auto"/>
        </w:rPr>
        <w:t xml:space="preserve">All those visually recording a meeting are requested to only focus on recording councillors, officers and the public who are directly involved in the conduct of the meeting. Any children present at the meeting are not to be filmed unless their parents/guardians have given their consent. </w:t>
      </w:r>
      <w:r w:rsidR="00C473B0">
        <w:rPr>
          <w:color w:val="auto"/>
        </w:rPr>
        <w:t xml:space="preserve"> </w:t>
      </w:r>
      <w:r w:rsidRPr="00FE146E">
        <w:rPr>
          <w:color w:val="auto"/>
        </w:rPr>
        <w:t xml:space="preserve">Please be aware: photographing a Ward of Court is usually regarded as an actionable Contempt of Court. </w:t>
      </w:r>
    </w:p>
    <w:p w14:paraId="590374EC" w14:textId="3B46EDAB" w:rsidR="002B59BE" w:rsidRPr="00FE146E" w:rsidRDefault="002B59BE" w:rsidP="00C473B0">
      <w:pPr>
        <w:pStyle w:val="Default"/>
        <w:numPr>
          <w:ilvl w:val="0"/>
          <w:numId w:val="10"/>
        </w:numPr>
        <w:spacing w:after="126"/>
        <w:ind w:left="0" w:firstLine="0"/>
        <w:rPr>
          <w:color w:val="auto"/>
        </w:rPr>
      </w:pPr>
      <w:r w:rsidRPr="00FE146E">
        <w:rPr>
          <w:color w:val="auto"/>
        </w:rPr>
        <w:t xml:space="preserve">At the beginning of each meeting, </w:t>
      </w:r>
      <w:r w:rsidR="009C241E" w:rsidRPr="00FE146E">
        <w:rPr>
          <w:color w:val="auto"/>
        </w:rPr>
        <w:t xml:space="preserve">if appropriate </w:t>
      </w:r>
      <w:r w:rsidRPr="00FE146E">
        <w:rPr>
          <w:color w:val="auto"/>
        </w:rPr>
        <w:t xml:space="preserve">the Chairman will make an announcement that the meeting may be filmed or recorded. Meeting agendas will also carry this message. </w:t>
      </w:r>
    </w:p>
    <w:p w14:paraId="74A96B88" w14:textId="04349704" w:rsidR="002B59BE" w:rsidRPr="00FE146E" w:rsidRDefault="002B59BE" w:rsidP="00C473B0">
      <w:pPr>
        <w:pStyle w:val="Default"/>
        <w:numPr>
          <w:ilvl w:val="0"/>
          <w:numId w:val="10"/>
        </w:numPr>
        <w:spacing w:after="126"/>
        <w:ind w:left="0" w:firstLine="0"/>
        <w:rPr>
          <w:color w:val="auto"/>
        </w:rPr>
      </w:pPr>
      <w:r w:rsidRPr="00FE146E">
        <w:rPr>
          <w:color w:val="auto"/>
        </w:rPr>
        <w:t xml:space="preserve">Any member of the public has the right not to be recorded. We ensure that agendas for, and signage at, council meetings make it clear that recording can take place - if anyone speaking at the meeting does not wish to be </w:t>
      </w:r>
      <w:proofErr w:type="gramStart"/>
      <w:r w:rsidRPr="00FE146E">
        <w:rPr>
          <w:color w:val="auto"/>
        </w:rPr>
        <w:t>recorded</w:t>
      </w:r>
      <w:proofErr w:type="gramEnd"/>
      <w:r w:rsidRPr="00FE146E">
        <w:rPr>
          <w:color w:val="auto"/>
        </w:rPr>
        <w:t xml:space="preserve"> they must </w:t>
      </w:r>
      <w:r w:rsidR="00582955">
        <w:rPr>
          <w:color w:val="auto"/>
        </w:rPr>
        <w:t>advise</w:t>
      </w:r>
      <w:r w:rsidRPr="00FE146E">
        <w:rPr>
          <w:color w:val="auto"/>
        </w:rPr>
        <w:t xml:space="preserve"> the Chairman. </w:t>
      </w:r>
    </w:p>
    <w:p w14:paraId="740824FF" w14:textId="7A3D4211" w:rsidR="002B59BE" w:rsidRPr="000A6A23" w:rsidRDefault="002B59BE" w:rsidP="00582955">
      <w:pPr>
        <w:pStyle w:val="Default"/>
        <w:numPr>
          <w:ilvl w:val="0"/>
          <w:numId w:val="10"/>
        </w:numPr>
        <w:spacing w:after="126"/>
        <w:ind w:left="0" w:firstLine="0"/>
        <w:rPr>
          <w:color w:val="auto"/>
        </w:rPr>
      </w:pPr>
      <w:r w:rsidRPr="000A6A23">
        <w:rPr>
          <w:color w:val="auto"/>
        </w:rPr>
        <w:t xml:space="preserve">Any person wishing to record Council meetings will be responsible for ensuring that any cabling or electrical equipment that they use has been properly tested and installed and adheres to health and safety requirements. The Council will not be held liable for any injuries to the individual or members of the public caused by the recording of its meetings. </w:t>
      </w:r>
    </w:p>
    <w:p w14:paraId="0EB1AB5F" w14:textId="146B91B0" w:rsidR="002B59BE" w:rsidRPr="000A6A23" w:rsidRDefault="002B59BE" w:rsidP="007F3C5D">
      <w:pPr>
        <w:pStyle w:val="Default"/>
        <w:numPr>
          <w:ilvl w:val="0"/>
          <w:numId w:val="10"/>
        </w:numPr>
        <w:spacing w:after="126"/>
        <w:ind w:left="0" w:firstLine="0"/>
        <w:rPr>
          <w:color w:val="auto"/>
        </w:rPr>
      </w:pPr>
      <w:r w:rsidRPr="000A6A23">
        <w:rPr>
          <w:color w:val="auto"/>
        </w:rPr>
        <w:t xml:space="preserve">The Chairman of the meeting has absolute discretion to stop or suspend recording if in </w:t>
      </w:r>
      <w:r w:rsidR="007F3C5D">
        <w:rPr>
          <w:color w:val="auto"/>
        </w:rPr>
        <w:t>his</w:t>
      </w:r>
      <w:r w:rsidRPr="000A6A23">
        <w:rPr>
          <w:color w:val="auto"/>
        </w:rPr>
        <w:t xml:space="preserve"> opinion continuing to do so would prejudice proceedings at the meeting or if the person recording is in breach of these rules. </w:t>
      </w:r>
    </w:p>
    <w:p w14:paraId="510821DE" w14:textId="77777777" w:rsidR="002B59BE" w:rsidRPr="000A6A23" w:rsidRDefault="002B59BE" w:rsidP="002B59BE">
      <w:pPr>
        <w:pStyle w:val="Default"/>
        <w:rPr>
          <w:color w:val="auto"/>
        </w:rPr>
      </w:pPr>
    </w:p>
    <w:p w14:paraId="400830FE" w14:textId="1E3D7DE7" w:rsidR="002B59BE" w:rsidRPr="000A6A23" w:rsidRDefault="002B59BE" w:rsidP="007F3C5D">
      <w:pPr>
        <w:pStyle w:val="Default"/>
        <w:rPr>
          <w:color w:val="auto"/>
        </w:rPr>
      </w:pPr>
      <w:r w:rsidRPr="000A6A23">
        <w:rPr>
          <w:color w:val="auto"/>
        </w:rPr>
        <w:t xml:space="preserve">The circumstances in which this might occur might include: </w:t>
      </w:r>
    </w:p>
    <w:p w14:paraId="3813DA64" w14:textId="77777777" w:rsidR="002B59BE" w:rsidRPr="000A6A23" w:rsidRDefault="002B59BE" w:rsidP="002B59BE">
      <w:pPr>
        <w:pStyle w:val="Default"/>
        <w:ind w:left="720"/>
        <w:rPr>
          <w:color w:val="auto"/>
        </w:rPr>
      </w:pPr>
    </w:p>
    <w:p w14:paraId="154C56F8" w14:textId="5DB3822B" w:rsidR="002B59BE" w:rsidRPr="000A6A23" w:rsidRDefault="002B59BE" w:rsidP="002B59BE">
      <w:pPr>
        <w:pStyle w:val="Default"/>
        <w:numPr>
          <w:ilvl w:val="1"/>
          <w:numId w:val="9"/>
        </w:numPr>
        <w:ind w:left="1434" w:hanging="357"/>
        <w:rPr>
          <w:color w:val="auto"/>
        </w:rPr>
      </w:pPr>
      <w:r w:rsidRPr="000A6A23">
        <w:rPr>
          <w:color w:val="auto"/>
        </w:rPr>
        <w:t xml:space="preserve">recording is disrupting the proceedings of the meeting </w:t>
      </w:r>
    </w:p>
    <w:p w14:paraId="2CB121A4" w14:textId="39400093" w:rsidR="002B59BE" w:rsidRPr="000A6A23" w:rsidRDefault="002B59BE" w:rsidP="002B59BE">
      <w:pPr>
        <w:pStyle w:val="Default"/>
        <w:numPr>
          <w:ilvl w:val="1"/>
          <w:numId w:val="9"/>
        </w:numPr>
        <w:ind w:left="1434" w:hanging="357"/>
        <w:rPr>
          <w:color w:val="auto"/>
        </w:rPr>
      </w:pPr>
      <w:r w:rsidRPr="000A6A23">
        <w:rPr>
          <w:color w:val="auto"/>
        </w:rPr>
        <w:t xml:space="preserve">there is public disturbance or a suspension of the meeting </w:t>
      </w:r>
    </w:p>
    <w:p w14:paraId="2264573D" w14:textId="6762D5DA" w:rsidR="002B59BE" w:rsidRPr="000A6A23" w:rsidRDefault="002B59BE" w:rsidP="002B59BE">
      <w:pPr>
        <w:pStyle w:val="Default"/>
        <w:numPr>
          <w:ilvl w:val="1"/>
          <w:numId w:val="9"/>
        </w:numPr>
        <w:ind w:left="1434" w:hanging="357"/>
        <w:rPr>
          <w:color w:val="auto"/>
        </w:rPr>
      </w:pPr>
      <w:r w:rsidRPr="000A6A23">
        <w:rPr>
          <w:color w:val="auto"/>
        </w:rPr>
        <w:t xml:space="preserve">the meeting has resolved to exclude the public for reasons which are set down in the Council’s Constitution </w:t>
      </w:r>
    </w:p>
    <w:p w14:paraId="7E737DA6" w14:textId="77777777" w:rsidR="002B59BE" w:rsidRPr="000A6A23" w:rsidRDefault="002B59BE" w:rsidP="002B59BE">
      <w:pPr>
        <w:pStyle w:val="Default"/>
        <w:rPr>
          <w:color w:val="auto"/>
        </w:rPr>
      </w:pPr>
    </w:p>
    <w:p w14:paraId="2FA835E1" w14:textId="777C3D03" w:rsidR="002B59BE" w:rsidRPr="000A6A23" w:rsidRDefault="002B59BE" w:rsidP="00F55508">
      <w:pPr>
        <w:pStyle w:val="Default"/>
        <w:numPr>
          <w:ilvl w:val="0"/>
          <w:numId w:val="10"/>
        </w:numPr>
        <w:ind w:left="0" w:firstLine="0"/>
        <w:rPr>
          <w:color w:val="auto"/>
        </w:rPr>
      </w:pPr>
      <w:r w:rsidRPr="000A6A23">
        <w:rPr>
          <w:color w:val="auto"/>
        </w:rPr>
        <w:t>The recording should not be edited in a way that could lead to misinterpretation or misrepresentation of the proceedings or infringement of the Council’s values or in a way that ridicules or shows a lack of respect for those in the recording. The Council expect</w:t>
      </w:r>
      <w:r w:rsidR="00F55508">
        <w:rPr>
          <w:color w:val="auto"/>
        </w:rPr>
        <w:t>s</w:t>
      </w:r>
      <w:r w:rsidRPr="000A6A23">
        <w:rPr>
          <w:color w:val="auto"/>
        </w:rPr>
        <w:t xml:space="preserve"> any recording in breach of these rules to be removed from public view. </w:t>
      </w:r>
    </w:p>
    <w:p w14:paraId="0FF75B6C" w14:textId="77777777" w:rsidR="002B59BE" w:rsidRPr="000A6A23" w:rsidRDefault="002B59BE" w:rsidP="002B59BE">
      <w:pPr>
        <w:pStyle w:val="Default"/>
        <w:ind w:left="720"/>
        <w:rPr>
          <w:color w:val="auto"/>
        </w:rPr>
      </w:pPr>
    </w:p>
    <w:p w14:paraId="6327B3DB" w14:textId="0A973074" w:rsidR="002B59BE" w:rsidRPr="000A6A23" w:rsidRDefault="002B59BE" w:rsidP="00F55508">
      <w:pPr>
        <w:pStyle w:val="Default"/>
        <w:numPr>
          <w:ilvl w:val="0"/>
          <w:numId w:val="10"/>
        </w:numPr>
        <w:spacing w:after="125"/>
        <w:ind w:left="0" w:firstLine="0"/>
        <w:rPr>
          <w:color w:val="auto"/>
        </w:rPr>
      </w:pPr>
      <w:r w:rsidRPr="000A6A23">
        <w:rPr>
          <w:color w:val="auto"/>
        </w:rPr>
        <w:lastRenderedPageBreak/>
        <w:t xml:space="preserve">Meetings which take the form of hearings may not always be suitable for recording due to the nature of some of the evidence to be given at the hearing, and the Chairman will use discretion to decide if recording is allowed. </w:t>
      </w:r>
    </w:p>
    <w:p w14:paraId="052BBE77" w14:textId="72CA4268" w:rsidR="002B59BE" w:rsidRPr="000A6A23" w:rsidRDefault="002B59BE" w:rsidP="00EC7D0E">
      <w:pPr>
        <w:pStyle w:val="Default"/>
        <w:numPr>
          <w:ilvl w:val="0"/>
          <w:numId w:val="10"/>
        </w:numPr>
        <w:ind w:left="0" w:firstLine="0"/>
        <w:rPr>
          <w:color w:val="auto"/>
        </w:rPr>
      </w:pPr>
      <w:r w:rsidRPr="000A6A23">
        <w:rPr>
          <w:color w:val="auto"/>
        </w:rPr>
        <w:t xml:space="preserve">If </w:t>
      </w:r>
      <w:r w:rsidRPr="009F4D74">
        <w:rPr>
          <w:color w:val="auto"/>
        </w:rPr>
        <w:t xml:space="preserve">the </w:t>
      </w:r>
      <w:r w:rsidR="009C241E" w:rsidRPr="009F4D74">
        <w:rPr>
          <w:color w:val="auto"/>
        </w:rPr>
        <w:t xml:space="preserve">Council </w:t>
      </w:r>
      <w:r w:rsidRPr="009F4D74">
        <w:rPr>
          <w:color w:val="auto"/>
        </w:rPr>
        <w:t xml:space="preserve">needs to discuss confidential or exempt information the public are excluded from </w:t>
      </w:r>
      <w:r w:rsidRPr="000A6A23">
        <w:rPr>
          <w:color w:val="auto"/>
        </w:rPr>
        <w:t xml:space="preserve">the meeting, then all recording equipment will need to be removed immediately from the room. </w:t>
      </w:r>
    </w:p>
    <w:p w14:paraId="7A368FE7" w14:textId="77777777" w:rsidR="002B59BE" w:rsidRPr="000A6A23" w:rsidRDefault="002B59BE" w:rsidP="002B59BE">
      <w:pPr>
        <w:pStyle w:val="Default"/>
        <w:rPr>
          <w:color w:val="auto"/>
        </w:rPr>
      </w:pPr>
    </w:p>
    <w:p w14:paraId="1A3B855C" w14:textId="77EE4439" w:rsidR="002B59BE" w:rsidRPr="000A6A23" w:rsidRDefault="002B59BE" w:rsidP="00EC7D0E">
      <w:pPr>
        <w:pStyle w:val="Default"/>
        <w:numPr>
          <w:ilvl w:val="0"/>
          <w:numId w:val="10"/>
        </w:numPr>
        <w:ind w:left="0" w:firstLine="0"/>
        <w:rPr>
          <w:color w:val="auto"/>
        </w:rPr>
      </w:pPr>
      <w:r w:rsidRPr="000A6A23">
        <w:rPr>
          <w:color w:val="auto"/>
        </w:rPr>
        <w:t xml:space="preserve">The use of flash photography or additional lighting will not be allowed unless this has been discussed in advance of the meeting and agreement reached on how it can be done without disrupting proceedings. </w:t>
      </w:r>
    </w:p>
    <w:p w14:paraId="4E4F6705" w14:textId="4BB2579B" w:rsidR="002B59BE" w:rsidRDefault="002B59BE" w:rsidP="002B59BE">
      <w:pPr>
        <w:pStyle w:val="Default"/>
        <w:rPr>
          <w:b/>
          <w:bCs/>
          <w:color w:val="auto"/>
        </w:rPr>
      </w:pPr>
    </w:p>
    <w:p w14:paraId="13D7B944" w14:textId="77777777" w:rsidR="000A6A23" w:rsidRPr="000A6A23" w:rsidRDefault="000A6A23" w:rsidP="002B59BE">
      <w:pPr>
        <w:pStyle w:val="Default"/>
        <w:rPr>
          <w:b/>
          <w:bCs/>
          <w:color w:val="auto"/>
        </w:rPr>
      </w:pPr>
    </w:p>
    <w:p w14:paraId="7877D862" w14:textId="73FD0FAD" w:rsidR="002B59BE" w:rsidRPr="000A6A23" w:rsidRDefault="002B59BE" w:rsidP="002B59BE">
      <w:pPr>
        <w:pStyle w:val="Default"/>
        <w:rPr>
          <w:color w:val="auto"/>
        </w:rPr>
      </w:pPr>
      <w:r w:rsidRPr="000A6A23">
        <w:rPr>
          <w:b/>
          <w:bCs/>
          <w:color w:val="auto"/>
        </w:rPr>
        <w:t xml:space="preserve">Notes for guidance: </w:t>
      </w:r>
    </w:p>
    <w:p w14:paraId="28B5301F" w14:textId="668C206E" w:rsidR="002B59BE" w:rsidRPr="000A6A23" w:rsidRDefault="002B59BE" w:rsidP="002B59BE">
      <w:pPr>
        <w:pStyle w:val="Default"/>
        <w:rPr>
          <w:color w:val="auto"/>
        </w:rPr>
      </w:pPr>
      <w:r w:rsidRPr="000A6A23">
        <w:rPr>
          <w:color w:val="auto"/>
        </w:rPr>
        <w:t>Please contact the Clerk of Holcombe Parish Council by email at clerk@holcombe</w:t>
      </w:r>
      <w:r w:rsidR="00EC7D0E">
        <w:rPr>
          <w:color w:val="auto"/>
        </w:rPr>
        <w:t>somerset-</w:t>
      </w:r>
      <w:r w:rsidRPr="000A6A23">
        <w:rPr>
          <w:color w:val="auto"/>
        </w:rPr>
        <w:t>pc.</w:t>
      </w:r>
      <w:r w:rsidR="00EC7D0E">
        <w:rPr>
          <w:color w:val="auto"/>
        </w:rPr>
        <w:t>gov</w:t>
      </w:r>
      <w:r w:rsidRPr="000A6A23">
        <w:rPr>
          <w:color w:val="auto"/>
        </w:rPr>
        <w:t xml:space="preserve">.uk </w:t>
      </w:r>
      <w:r w:rsidR="00EC7D0E">
        <w:rPr>
          <w:color w:val="auto"/>
        </w:rPr>
        <w:t>i</w:t>
      </w:r>
      <w:r w:rsidRPr="000A6A23">
        <w:rPr>
          <w:color w:val="auto"/>
        </w:rPr>
        <w:t xml:space="preserve">n advance of the meeting especially if the recording you wish to make involves large equipment or special requirements. </w:t>
      </w:r>
    </w:p>
    <w:p w14:paraId="665807E9" w14:textId="77777777" w:rsidR="002B59BE" w:rsidRPr="000A6A23" w:rsidRDefault="002B59BE" w:rsidP="002B59BE">
      <w:pPr>
        <w:pStyle w:val="Default"/>
        <w:rPr>
          <w:color w:val="auto"/>
        </w:rPr>
      </w:pPr>
    </w:p>
    <w:p w14:paraId="4A03ED4D" w14:textId="572FF85E" w:rsidR="002B59BE" w:rsidRPr="000A6A23" w:rsidRDefault="002B59BE" w:rsidP="002B59BE">
      <w:pPr>
        <w:pStyle w:val="Default"/>
        <w:rPr>
          <w:color w:val="auto"/>
        </w:rPr>
      </w:pPr>
      <w:r w:rsidRPr="000A6A23">
        <w:rPr>
          <w:color w:val="auto"/>
        </w:rPr>
        <w:t xml:space="preserve">A failure to follow these requirements may lead to a request to record being refused at subsequent Council meetings. </w:t>
      </w:r>
    </w:p>
    <w:p w14:paraId="275531A1" w14:textId="77777777" w:rsidR="002B59BE" w:rsidRPr="000A6A23" w:rsidRDefault="002B59BE" w:rsidP="002B59BE">
      <w:pPr>
        <w:pStyle w:val="Default"/>
        <w:rPr>
          <w:color w:val="auto"/>
        </w:rPr>
      </w:pPr>
    </w:p>
    <w:p w14:paraId="13B38D39" w14:textId="5A3466B6" w:rsidR="002B59BE" w:rsidRPr="000A6A23" w:rsidRDefault="002B59BE" w:rsidP="002B59BE">
      <w:pPr>
        <w:pStyle w:val="Default"/>
        <w:rPr>
          <w:color w:val="auto"/>
        </w:rPr>
      </w:pPr>
      <w:r w:rsidRPr="000A6A23">
        <w:rPr>
          <w:color w:val="auto"/>
        </w:rPr>
        <w:t xml:space="preserve">Recording and reporting the Council’s meetings is subject to the law and it is the responsibility of those who undertake the recording and reporting to ensure compliance. This will include the Human Rights Act, the Data Protection Act, the Public Order Act Part III (1986 as amended), the Equality Act 2010 and the laws of libel and defamation. </w:t>
      </w:r>
    </w:p>
    <w:p w14:paraId="48E8C7E1" w14:textId="77777777" w:rsidR="002B59BE" w:rsidRPr="000A6A23" w:rsidRDefault="002B59BE" w:rsidP="002B59BE">
      <w:pPr>
        <w:rPr>
          <w:rFonts w:ascii="Arial" w:hAnsi="Arial" w:cs="Arial"/>
          <w:szCs w:val="24"/>
        </w:rPr>
      </w:pPr>
    </w:p>
    <w:p w14:paraId="31027232" w14:textId="5FD03E54" w:rsidR="00AB7338" w:rsidRPr="000A6A23" w:rsidRDefault="002B59BE" w:rsidP="002B59BE">
      <w:pPr>
        <w:rPr>
          <w:rFonts w:ascii="Arial" w:hAnsi="Arial" w:cs="Arial"/>
          <w:szCs w:val="24"/>
        </w:rPr>
      </w:pPr>
      <w:r w:rsidRPr="000A6A23">
        <w:rPr>
          <w:rFonts w:ascii="Arial" w:hAnsi="Arial" w:cs="Arial"/>
          <w:szCs w:val="24"/>
        </w:rPr>
        <w:t>The Council may itself photograph, film</w:t>
      </w:r>
      <w:r w:rsidR="003250A9">
        <w:rPr>
          <w:rFonts w:ascii="Arial" w:hAnsi="Arial" w:cs="Arial"/>
          <w:szCs w:val="24"/>
        </w:rPr>
        <w:t>,</w:t>
      </w:r>
      <w:r w:rsidRPr="000A6A23">
        <w:rPr>
          <w:rFonts w:ascii="Arial" w:hAnsi="Arial" w:cs="Arial"/>
          <w:szCs w:val="24"/>
        </w:rPr>
        <w:t xml:space="preserve"> record or broadcast at its meetings and may retain, use or dispose of such material in accordance with its retention and disposal policies.</w:t>
      </w:r>
    </w:p>
    <w:p w14:paraId="5413C1A0" w14:textId="1BC9A2B8" w:rsidR="002B59BE" w:rsidRPr="000A6A23" w:rsidRDefault="002B59BE" w:rsidP="002B59BE">
      <w:pPr>
        <w:rPr>
          <w:rFonts w:ascii="Arial" w:hAnsi="Arial" w:cs="Arial"/>
          <w:szCs w:val="24"/>
        </w:rPr>
      </w:pPr>
    </w:p>
    <w:p w14:paraId="2174298A" w14:textId="18253D68" w:rsidR="000A6A23" w:rsidRPr="003250A9" w:rsidRDefault="003250A9" w:rsidP="002B59BE">
      <w:pPr>
        <w:rPr>
          <w:rFonts w:ascii="Arial" w:hAnsi="Arial" w:cs="Arial"/>
          <w:szCs w:val="24"/>
        </w:rPr>
      </w:pPr>
      <w:r w:rsidRPr="003250A9">
        <w:rPr>
          <w:rFonts w:ascii="Arial" w:hAnsi="Arial" w:cs="Arial"/>
          <w:szCs w:val="24"/>
        </w:rPr>
        <w:t>Approved Apr 26</w:t>
      </w:r>
    </w:p>
    <w:p w14:paraId="0F61E9FE" w14:textId="67A7A961" w:rsidR="000A6A23" w:rsidRPr="000A6A23" w:rsidRDefault="000A6A23" w:rsidP="000A6A23">
      <w:pPr>
        <w:pStyle w:val="Default"/>
        <w:jc w:val="center"/>
        <w:rPr>
          <w:color w:val="auto"/>
        </w:rPr>
      </w:pPr>
    </w:p>
    <w:p w14:paraId="0631CD6D" w14:textId="4EEF01CA" w:rsidR="002B59BE" w:rsidRPr="000A6A23" w:rsidRDefault="002B59BE" w:rsidP="000A6A23">
      <w:pPr>
        <w:jc w:val="center"/>
        <w:rPr>
          <w:szCs w:val="24"/>
        </w:rPr>
      </w:pPr>
    </w:p>
    <w:sectPr w:rsidR="002B59BE" w:rsidRPr="000A6A23" w:rsidSect="00104144">
      <w:footerReference w:type="default" r:id="rId11"/>
      <w:pgSz w:w="12240" w:h="15840"/>
      <w:pgMar w:top="1440" w:right="1440"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DC4E" w14:textId="77777777" w:rsidR="008C26BD" w:rsidRDefault="008C26BD">
      <w:r>
        <w:separator/>
      </w:r>
    </w:p>
  </w:endnote>
  <w:endnote w:type="continuationSeparator" w:id="0">
    <w:p w14:paraId="5A0A3712" w14:textId="77777777" w:rsidR="008C26BD" w:rsidRDefault="008C26BD">
      <w:r>
        <w:continuationSeparator/>
      </w:r>
    </w:p>
  </w:endnote>
  <w:endnote w:type="continuationNotice" w:id="1">
    <w:p w14:paraId="0714C44A" w14:textId="77777777" w:rsidR="008C26BD" w:rsidRDefault="008C2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591084"/>
      <w:docPartObj>
        <w:docPartGallery w:val="Page Numbers (Bottom of Page)"/>
        <w:docPartUnique/>
      </w:docPartObj>
    </w:sdtPr>
    <w:sdtEndPr>
      <w:rPr>
        <w:rFonts w:ascii="Arial" w:hAnsi="Arial" w:cs="Arial"/>
        <w:noProof/>
      </w:rPr>
    </w:sdtEndPr>
    <w:sdtContent>
      <w:p w14:paraId="435EAB60" w14:textId="74CCA0C4" w:rsidR="000A6A23" w:rsidRPr="003250A9" w:rsidRDefault="000A6A23" w:rsidP="003250A9">
        <w:pPr>
          <w:pStyle w:val="Footer"/>
          <w:jc w:val="center"/>
          <w:rPr>
            <w:rFonts w:ascii="Arial" w:hAnsi="Arial" w:cs="Arial"/>
          </w:rPr>
        </w:pPr>
        <w:r w:rsidRPr="003250A9">
          <w:rPr>
            <w:rFonts w:ascii="Arial" w:hAnsi="Arial" w:cs="Arial"/>
          </w:rPr>
          <w:fldChar w:fldCharType="begin"/>
        </w:r>
        <w:r w:rsidRPr="003250A9">
          <w:rPr>
            <w:rFonts w:ascii="Arial" w:hAnsi="Arial" w:cs="Arial"/>
          </w:rPr>
          <w:instrText xml:space="preserve"> PAGE   \* MERGEFORMAT </w:instrText>
        </w:r>
        <w:r w:rsidRPr="003250A9">
          <w:rPr>
            <w:rFonts w:ascii="Arial" w:hAnsi="Arial" w:cs="Arial"/>
          </w:rPr>
          <w:fldChar w:fldCharType="separate"/>
        </w:r>
        <w:r w:rsidRPr="003250A9">
          <w:rPr>
            <w:rFonts w:ascii="Arial" w:hAnsi="Arial" w:cs="Arial"/>
            <w:noProof/>
          </w:rPr>
          <w:t>2</w:t>
        </w:r>
        <w:r w:rsidRPr="003250A9">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DCAC" w14:textId="77777777" w:rsidR="008C26BD" w:rsidRDefault="008C26BD">
      <w:r>
        <w:separator/>
      </w:r>
    </w:p>
  </w:footnote>
  <w:footnote w:type="continuationSeparator" w:id="0">
    <w:p w14:paraId="5CC96467" w14:textId="77777777" w:rsidR="008C26BD" w:rsidRDefault="008C26BD">
      <w:r>
        <w:continuationSeparator/>
      </w:r>
    </w:p>
  </w:footnote>
  <w:footnote w:type="continuationNotice" w:id="1">
    <w:p w14:paraId="4DD5EB40" w14:textId="77777777" w:rsidR="008C26BD" w:rsidRDefault="008C26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B3E"/>
    <w:multiLevelType w:val="hybridMultilevel"/>
    <w:tmpl w:val="AAFE3CF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06F17B04"/>
    <w:multiLevelType w:val="hybridMultilevel"/>
    <w:tmpl w:val="D6DA0FBC"/>
    <w:lvl w:ilvl="0" w:tplc="885E1E62">
      <w:start w:val="4"/>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8BE0198"/>
    <w:multiLevelType w:val="hybridMultilevel"/>
    <w:tmpl w:val="A2B2070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AF46259"/>
    <w:multiLevelType w:val="hybridMultilevel"/>
    <w:tmpl w:val="8C286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6274C6"/>
    <w:multiLevelType w:val="hybridMultilevel"/>
    <w:tmpl w:val="952AD316"/>
    <w:lvl w:ilvl="0" w:tplc="0809000F">
      <w:start w:val="1"/>
      <w:numFmt w:val="decimal"/>
      <w:lvlText w:val="%1."/>
      <w:lvlJc w:val="left"/>
      <w:pPr>
        <w:ind w:left="720" w:hanging="360"/>
      </w:pPr>
    </w:lvl>
    <w:lvl w:ilvl="1" w:tplc="75944D28">
      <w:start w:val="6"/>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5856A2"/>
    <w:multiLevelType w:val="multilevel"/>
    <w:tmpl w:val="9D66FA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D73040C"/>
    <w:multiLevelType w:val="hybridMultilevel"/>
    <w:tmpl w:val="D4D2F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CE4C76"/>
    <w:multiLevelType w:val="multilevel"/>
    <w:tmpl w:val="22347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45592510">
    <w:abstractNumId w:val="5"/>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start w:val="1"/>
        <w:numFmt w:val="decimal"/>
        <w:lvlText w:val="%2."/>
        <w:lvlJc w:val="left"/>
        <w:pPr>
          <w:tabs>
            <w:tab w:val="num" w:pos="1440"/>
          </w:tabs>
          <w:ind w:left="1440" w:hanging="360"/>
        </w:pPr>
        <w:rPr>
          <w:rFonts w:ascii="Courier New" w:hAnsi="Courier New" w:cs="Times New Roman" w:hint="default"/>
          <w:sz w:val="20"/>
        </w:rPr>
      </w:lvl>
    </w:lvlOverride>
    <w:lvlOverride w:ilvl="2">
      <w:lvl w:ilvl="2">
        <w:start w:val="1"/>
        <w:numFmt w:val="decimal"/>
        <w:lvlText w:val="%3."/>
        <w:lvlJc w:val="left"/>
        <w:pPr>
          <w:tabs>
            <w:tab w:val="num" w:pos="2160"/>
          </w:tabs>
          <w:ind w:left="2160" w:hanging="360"/>
        </w:pPr>
        <w:rPr>
          <w:rFonts w:ascii="Wingdings" w:hAnsi="Wingdings" w:hint="default"/>
          <w:sz w:val="20"/>
        </w:rPr>
      </w:lvl>
    </w:lvlOverride>
    <w:lvlOverride w:ilvl="3">
      <w:lvl w:ilvl="3">
        <w:start w:val="1"/>
        <w:numFmt w:val="decimal"/>
        <w:lvlText w:val="%4."/>
        <w:lvlJc w:val="left"/>
        <w:pPr>
          <w:tabs>
            <w:tab w:val="num" w:pos="2880"/>
          </w:tabs>
          <w:ind w:left="2880" w:hanging="360"/>
        </w:pPr>
        <w:rPr>
          <w:rFonts w:ascii="Wingdings" w:hAnsi="Wingdings" w:hint="default"/>
          <w:sz w:val="20"/>
        </w:rPr>
      </w:lvl>
    </w:lvlOverride>
    <w:lvlOverride w:ilvl="4">
      <w:lvl w:ilvl="4">
        <w:start w:val="1"/>
        <w:numFmt w:val="decimal"/>
        <w:lvlText w:val="%5."/>
        <w:lvlJc w:val="left"/>
        <w:pPr>
          <w:tabs>
            <w:tab w:val="num" w:pos="3600"/>
          </w:tabs>
          <w:ind w:left="3600" w:hanging="360"/>
        </w:pPr>
        <w:rPr>
          <w:rFonts w:ascii="Wingdings" w:hAnsi="Wingdings" w:hint="default"/>
          <w:sz w:val="20"/>
        </w:rPr>
      </w:lvl>
    </w:lvlOverride>
    <w:lvlOverride w:ilvl="5">
      <w:lvl w:ilvl="5">
        <w:start w:val="1"/>
        <w:numFmt w:val="decimal"/>
        <w:lvlText w:val="%6."/>
        <w:lvlJc w:val="left"/>
        <w:pPr>
          <w:tabs>
            <w:tab w:val="num" w:pos="4320"/>
          </w:tabs>
          <w:ind w:left="4320" w:hanging="360"/>
        </w:pPr>
        <w:rPr>
          <w:rFonts w:ascii="Wingdings" w:hAnsi="Wingdings" w:hint="default"/>
          <w:sz w:val="20"/>
        </w:rPr>
      </w:lvl>
    </w:lvlOverride>
    <w:lvlOverride w:ilvl="6">
      <w:lvl w:ilvl="6">
        <w:start w:val="1"/>
        <w:numFmt w:val="decimal"/>
        <w:lvlText w:val="%7."/>
        <w:lvlJc w:val="left"/>
        <w:pPr>
          <w:tabs>
            <w:tab w:val="num" w:pos="5040"/>
          </w:tabs>
          <w:ind w:left="5040" w:hanging="360"/>
        </w:pPr>
        <w:rPr>
          <w:rFonts w:ascii="Wingdings" w:hAnsi="Wingdings" w:hint="default"/>
          <w:sz w:val="20"/>
        </w:rPr>
      </w:lvl>
    </w:lvlOverride>
    <w:lvlOverride w:ilvl="7">
      <w:lvl w:ilvl="7">
        <w:start w:val="1"/>
        <w:numFmt w:val="decimal"/>
        <w:lvlText w:val="%8."/>
        <w:lvlJc w:val="left"/>
        <w:pPr>
          <w:tabs>
            <w:tab w:val="num" w:pos="5760"/>
          </w:tabs>
          <w:ind w:left="5760" w:hanging="360"/>
        </w:pPr>
        <w:rPr>
          <w:rFonts w:ascii="Wingdings" w:hAnsi="Wingdings" w:hint="default"/>
          <w:sz w:val="20"/>
        </w:rPr>
      </w:lvl>
    </w:lvlOverride>
    <w:lvlOverride w:ilvl="8">
      <w:lvl w:ilvl="8">
        <w:start w:val="1"/>
        <w:numFmt w:val="decimal"/>
        <w:lvlText w:val="%9."/>
        <w:lvlJc w:val="left"/>
        <w:pPr>
          <w:tabs>
            <w:tab w:val="num" w:pos="6480"/>
          </w:tabs>
          <w:ind w:left="6480" w:hanging="360"/>
        </w:pPr>
        <w:rPr>
          <w:rFonts w:ascii="Wingdings" w:hAnsi="Wingdings" w:hint="default"/>
          <w:sz w:val="20"/>
        </w:rPr>
      </w:lvl>
    </w:lvlOverride>
  </w:num>
  <w:num w:numId="2" w16cid:durableId="16463648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919783">
    <w:abstractNumId w:val="2"/>
  </w:num>
  <w:num w:numId="4" w16cid:durableId="1934701369">
    <w:abstractNumId w:val="6"/>
  </w:num>
  <w:num w:numId="5" w16cid:durableId="2547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458107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68139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6266969">
    <w:abstractNumId w:val="0"/>
  </w:num>
  <w:num w:numId="9" w16cid:durableId="587273343">
    <w:abstractNumId w:val="4"/>
  </w:num>
  <w:num w:numId="10" w16cid:durableId="1789471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AD"/>
    <w:rsid w:val="00000DC2"/>
    <w:rsid w:val="00001887"/>
    <w:rsid w:val="0001363B"/>
    <w:rsid w:val="00014653"/>
    <w:rsid w:val="00020499"/>
    <w:rsid w:val="00022455"/>
    <w:rsid w:val="00026215"/>
    <w:rsid w:val="00061342"/>
    <w:rsid w:val="000636CE"/>
    <w:rsid w:val="00064B51"/>
    <w:rsid w:val="000727FE"/>
    <w:rsid w:val="00077379"/>
    <w:rsid w:val="00077CCC"/>
    <w:rsid w:val="00077E97"/>
    <w:rsid w:val="00083BEE"/>
    <w:rsid w:val="000860AB"/>
    <w:rsid w:val="0008640B"/>
    <w:rsid w:val="0008678F"/>
    <w:rsid w:val="0009218C"/>
    <w:rsid w:val="00094FDC"/>
    <w:rsid w:val="000A6A23"/>
    <w:rsid w:val="000C1897"/>
    <w:rsid w:val="000C698E"/>
    <w:rsid w:val="000C7D91"/>
    <w:rsid w:val="000D19F8"/>
    <w:rsid w:val="00104144"/>
    <w:rsid w:val="00105283"/>
    <w:rsid w:val="00105411"/>
    <w:rsid w:val="00106F2C"/>
    <w:rsid w:val="00125918"/>
    <w:rsid w:val="00153832"/>
    <w:rsid w:val="00155A35"/>
    <w:rsid w:val="00183549"/>
    <w:rsid w:val="00183F5F"/>
    <w:rsid w:val="00192352"/>
    <w:rsid w:val="001C16CA"/>
    <w:rsid w:val="001C584A"/>
    <w:rsid w:val="001C5DC0"/>
    <w:rsid w:val="001D5262"/>
    <w:rsid w:val="001F655F"/>
    <w:rsid w:val="0021611E"/>
    <w:rsid w:val="00225BBC"/>
    <w:rsid w:val="002472D4"/>
    <w:rsid w:val="00261766"/>
    <w:rsid w:val="00263632"/>
    <w:rsid w:val="00282C8C"/>
    <w:rsid w:val="002A774E"/>
    <w:rsid w:val="002B23A5"/>
    <w:rsid w:val="002B59BE"/>
    <w:rsid w:val="002C02D5"/>
    <w:rsid w:val="002C39E4"/>
    <w:rsid w:val="002D6803"/>
    <w:rsid w:val="002E7796"/>
    <w:rsid w:val="00302C7F"/>
    <w:rsid w:val="003105A8"/>
    <w:rsid w:val="003250A9"/>
    <w:rsid w:val="003342AA"/>
    <w:rsid w:val="00340F9E"/>
    <w:rsid w:val="00342BE5"/>
    <w:rsid w:val="00347E41"/>
    <w:rsid w:val="00350D18"/>
    <w:rsid w:val="003554B8"/>
    <w:rsid w:val="00356916"/>
    <w:rsid w:val="00375DA6"/>
    <w:rsid w:val="003950AC"/>
    <w:rsid w:val="003962F2"/>
    <w:rsid w:val="003B35AF"/>
    <w:rsid w:val="003B4AE1"/>
    <w:rsid w:val="003C4D6F"/>
    <w:rsid w:val="003C6864"/>
    <w:rsid w:val="003D4E42"/>
    <w:rsid w:val="003D525D"/>
    <w:rsid w:val="003D7618"/>
    <w:rsid w:val="003F7081"/>
    <w:rsid w:val="004046F9"/>
    <w:rsid w:val="00416474"/>
    <w:rsid w:val="004220C9"/>
    <w:rsid w:val="00425ECB"/>
    <w:rsid w:val="0042671D"/>
    <w:rsid w:val="004360A7"/>
    <w:rsid w:val="004412A4"/>
    <w:rsid w:val="00445E55"/>
    <w:rsid w:val="00457504"/>
    <w:rsid w:val="004706C7"/>
    <w:rsid w:val="004962DD"/>
    <w:rsid w:val="004A528A"/>
    <w:rsid w:val="004C49B7"/>
    <w:rsid w:val="004D53C0"/>
    <w:rsid w:val="004D6BED"/>
    <w:rsid w:val="005010AC"/>
    <w:rsid w:val="00510D7F"/>
    <w:rsid w:val="00516548"/>
    <w:rsid w:val="00527244"/>
    <w:rsid w:val="0053684E"/>
    <w:rsid w:val="00541AFE"/>
    <w:rsid w:val="0054211A"/>
    <w:rsid w:val="005506F6"/>
    <w:rsid w:val="00556C09"/>
    <w:rsid w:val="00566831"/>
    <w:rsid w:val="00576771"/>
    <w:rsid w:val="00581C9F"/>
    <w:rsid w:val="00582955"/>
    <w:rsid w:val="00582BEE"/>
    <w:rsid w:val="005A29FB"/>
    <w:rsid w:val="005B04F8"/>
    <w:rsid w:val="005B18EA"/>
    <w:rsid w:val="005B2595"/>
    <w:rsid w:val="005C6B3F"/>
    <w:rsid w:val="005C7651"/>
    <w:rsid w:val="005E2730"/>
    <w:rsid w:val="005E3009"/>
    <w:rsid w:val="00606BCB"/>
    <w:rsid w:val="00615ACC"/>
    <w:rsid w:val="00626EAE"/>
    <w:rsid w:val="0064048A"/>
    <w:rsid w:val="00640BD0"/>
    <w:rsid w:val="00642BDA"/>
    <w:rsid w:val="006628E4"/>
    <w:rsid w:val="006715A1"/>
    <w:rsid w:val="006751C8"/>
    <w:rsid w:val="006762D8"/>
    <w:rsid w:val="00695067"/>
    <w:rsid w:val="006A064D"/>
    <w:rsid w:val="006B6057"/>
    <w:rsid w:val="006D79DF"/>
    <w:rsid w:val="007041DF"/>
    <w:rsid w:val="00706178"/>
    <w:rsid w:val="007223AD"/>
    <w:rsid w:val="00725363"/>
    <w:rsid w:val="00732B5E"/>
    <w:rsid w:val="00735DCF"/>
    <w:rsid w:val="0075127A"/>
    <w:rsid w:val="00752808"/>
    <w:rsid w:val="0076537C"/>
    <w:rsid w:val="00766283"/>
    <w:rsid w:val="007723BB"/>
    <w:rsid w:val="00772859"/>
    <w:rsid w:val="00773C82"/>
    <w:rsid w:val="00775250"/>
    <w:rsid w:val="00776E42"/>
    <w:rsid w:val="007801E6"/>
    <w:rsid w:val="007879EE"/>
    <w:rsid w:val="00787CBA"/>
    <w:rsid w:val="0079287D"/>
    <w:rsid w:val="007968F3"/>
    <w:rsid w:val="007C281A"/>
    <w:rsid w:val="007C52BB"/>
    <w:rsid w:val="007C676D"/>
    <w:rsid w:val="007D37A1"/>
    <w:rsid w:val="007E1933"/>
    <w:rsid w:val="007F3C5D"/>
    <w:rsid w:val="008003DB"/>
    <w:rsid w:val="008053CA"/>
    <w:rsid w:val="008356B8"/>
    <w:rsid w:val="00872E96"/>
    <w:rsid w:val="00880872"/>
    <w:rsid w:val="0088115C"/>
    <w:rsid w:val="00897344"/>
    <w:rsid w:val="008A1C48"/>
    <w:rsid w:val="008A5054"/>
    <w:rsid w:val="008A6E0B"/>
    <w:rsid w:val="008B076B"/>
    <w:rsid w:val="008C26BD"/>
    <w:rsid w:val="008D28C2"/>
    <w:rsid w:val="009063D6"/>
    <w:rsid w:val="00920696"/>
    <w:rsid w:val="00937E2E"/>
    <w:rsid w:val="00941318"/>
    <w:rsid w:val="00975E53"/>
    <w:rsid w:val="009876D6"/>
    <w:rsid w:val="009C241E"/>
    <w:rsid w:val="009D6843"/>
    <w:rsid w:val="009E3CB4"/>
    <w:rsid w:val="009E6F22"/>
    <w:rsid w:val="009E7CE4"/>
    <w:rsid w:val="009F4D74"/>
    <w:rsid w:val="009F4E4B"/>
    <w:rsid w:val="00A24D77"/>
    <w:rsid w:val="00A334D9"/>
    <w:rsid w:val="00A40B40"/>
    <w:rsid w:val="00A53F75"/>
    <w:rsid w:val="00A62B12"/>
    <w:rsid w:val="00A63121"/>
    <w:rsid w:val="00A6351B"/>
    <w:rsid w:val="00A73C1A"/>
    <w:rsid w:val="00AB0C95"/>
    <w:rsid w:val="00AB1A69"/>
    <w:rsid w:val="00AB41EA"/>
    <w:rsid w:val="00AB7338"/>
    <w:rsid w:val="00AC2F41"/>
    <w:rsid w:val="00AE4DD3"/>
    <w:rsid w:val="00AF4C53"/>
    <w:rsid w:val="00B042A7"/>
    <w:rsid w:val="00B2461C"/>
    <w:rsid w:val="00B277AE"/>
    <w:rsid w:val="00B327D1"/>
    <w:rsid w:val="00B338AE"/>
    <w:rsid w:val="00B377EA"/>
    <w:rsid w:val="00B426F9"/>
    <w:rsid w:val="00B42FE0"/>
    <w:rsid w:val="00B44B5C"/>
    <w:rsid w:val="00B51262"/>
    <w:rsid w:val="00B5642F"/>
    <w:rsid w:val="00B612A0"/>
    <w:rsid w:val="00B651B0"/>
    <w:rsid w:val="00B74D9E"/>
    <w:rsid w:val="00BA4B75"/>
    <w:rsid w:val="00BA7ECD"/>
    <w:rsid w:val="00BB0A17"/>
    <w:rsid w:val="00BD2023"/>
    <w:rsid w:val="00BD4192"/>
    <w:rsid w:val="00BE316E"/>
    <w:rsid w:val="00C357F7"/>
    <w:rsid w:val="00C473B0"/>
    <w:rsid w:val="00C54B50"/>
    <w:rsid w:val="00C67585"/>
    <w:rsid w:val="00C85E9C"/>
    <w:rsid w:val="00C92203"/>
    <w:rsid w:val="00C96366"/>
    <w:rsid w:val="00C965A7"/>
    <w:rsid w:val="00CB105F"/>
    <w:rsid w:val="00CB736C"/>
    <w:rsid w:val="00CC0886"/>
    <w:rsid w:val="00CC7FC8"/>
    <w:rsid w:val="00D07C0C"/>
    <w:rsid w:val="00D41D6B"/>
    <w:rsid w:val="00D60C62"/>
    <w:rsid w:val="00D76344"/>
    <w:rsid w:val="00D77A9B"/>
    <w:rsid w:val="00D90026"/>
    <w:rsid w:val="00D91648"/>
    <w:rsid w:val="00D92F43"/>
    <w:rsid w:val="00DB0C2F"/>
    <w:rsid w:val="00DB2F6A"/>
    <w:rsid w:val="00DC0545"/>
    <w:rsid w:val="00DC12DA"/>
    <w:rsid w:val="00DC5840"/>
    <w:rsid w:val="00DC6120"/>
    <w:rsid w:val="00DD2C79"/>
    <w:rsid w:val="00E02B5A"/>
    <w:rsid w:val="00E2179D"/>
    <w:rsid w:val="00E21F86"/>
    <w:rsid w:val="00E33F9A"/>
    <w:rsid w:val="00E42B94"/>
    <w:rsid w:val="00E551A9"/>
    <w:rsid w:val="00E55BFD"/>
    <w:rsid w:val="00E81F96"/>
    <w:rsid w:val="00E9295B"/>
    <w:rsid w:val="00E929AD"/>
    <w:rsid w:val="00E95BAB"/>
    <w:rsid w:val="00EC3C1B"/>
    <w:rsid w:val="00EC7D0E"/>
    <w:rsid w:val="00ED35E9"/>
    <w:rsid w:val="00EF12BC"/>
    <w:rsid w:val="00F0169A"/>
    <w:rsid w:val="00F07C2D"/>
    <w:rsid w:val="00F13BB8"/>
    <w:rsid w:val="00F3380C"/>
    <w:rsid w:val="00F42F27"/>
    <w:rsid w:val="00F55508"/>
    <w:rsid w:val="00F60D6F"/>
    <w:rsid w:val="00F60E50"/>
    <w:rsid w:val="00F70B79"/>
    <w:rsid w:val="00F84ACE"/>
    <w:rsid w:val="00F921DB"/>
    <w:rsid w:val="00FA4B4A"/>
    <w:rsid w:val="00FB42A1"/>
    <w:rsid w:val="00FB6B08"/>
    <w:rsid w:val="00FC325E"/>
    <w:rsid w:val="00FE0204"/>
    <w:rsid w:val="00FE146E"/>
    <w:rsid w:val="00FE5E12"/>
    <w:rsid w:val="00FF0339"/>
    <w:rsid w:val="00FF335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A88E7"/>
  <w15:docId w15:val="{D927940B-BBB0-44AD-923F-BCFACF99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CE"/>
    <w:pPr>
      <w:widowControl w:val="0"/>
    </w:pPr>
    <w:rPr>
      <w:sz w:val="24"/>
      <w:lang w:eastAsia="en-US"/>
    </w:rPr>
  </w:style>
  <w:style w:type="paragraph" w:styleId="Heading1">
    <w:name w:val="heading 1"/>
    <w:basedOn w:val="Normal"/>
    <w:next w:val="Normal"/>
    <w:link w:val="Heading1Char"/>
    <w:uiPriority w:val="9"/>
    <w:qFormat/>
    <w:rsid w:val="002B59B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36CE"/>
    <w:pPr>
      <w:tabs>
        <w:tab w:val="center" w:pos="4153"/>
        <w:tab w:val="right" w:pos="8306"/>
      </w:tabs>
    </w:pPr>
  </w:style>
  <w:style w:type="paragraph" w:styleId="Footer">
    <w:name w:val="footer"/>
    <w:basedOn w:val="Normal"/>
    <w:link w:val="FooterChar"/>
    <w:uiPriority w:val="99"/>
    <w:rsid w:val="000636CE"/>
    <w:pPr>
      <w:tabs>
        <w:tab w:val="center" w:pos="4153"/>
        <w:tab w:val="right" w:pos="8306"/>
      </w:tabs>
    </w:pPr>
  </w:style>
  <w:style w:type="character" w:styleId="Hyperlink">
    <w:name w:val="Hyperlink"/>
    <w:basedOn w:val="DefaultParagraphFont"/>
    <w:uiPriority w:val="99"/>
    <w:unhideWhenUsed/>
    <w:rsid w:val="00E42B94"/>
    <w:rPr>
      <w:color w:val="0000FF"/>
      <w:u w:val="single"/>
    </w:rPr>
  </w:style>
  <w:style w:type="paragraph" w:styleId="E-mailSignature">
    <w:name w:val="E-mail Signature"/>
    <w:basedOn w:val="Normal"/>
    <w:link w:val="E-mailSignatureChar"/>
    <w:uiPriority w:val="99"/>
    <w:unhideWhenUsed/>
    <w:rsid w:val="00F60D6F"/>
    <w:pPr>
      <w:widowControl/>
    </w:pPr>
    <w:rPr>
      <w:rFonts w:eastAsia="Calibri"/>
      <w:szCs w:val="24"/>
      <w:lang w:eastAsia="en-GB"/>
    </w:rPr>
  </w:style>
  <w:style w:type="character" w:customStyle="1" w:styleId="E-mailSignatureChar">
    <w:name w:val="E-mail Signature Char"/>
    <w:basedOn w:val="DefaultParagraphFont"/>
    <w:link w:val="E-mailSignature"/>
    <w:uiPriority w:val="99"/>
    <w:rsid w:val="00F60D6F"/>
    <w:rPr>
      <w:rFonts w:eastAsia="Calibri"/>
      <w:sz w:val="24"/>
      <w:szCs w:val="24"/>
    </w:rPr>
  </w:style>
  <w:style w:type="paragraph" w:styleId="ListParagraph">
    <w:name w:val="List Paragraph"/>
    <w:basedOn w:val="Normal"/>
    <w:uiPriority w:val="34"/>
    <w:qFormat/>
    <w:rsid w:val="00425ECB"/>
    <w:pPr>
      <w:widowControl/>
      <w:ind w:left="720"/>
    </w:pPr>
    <w:rPr>
      <w:rFonts w:ascii="Calibri" w:eastAsia="Calibri" w:hAnsi="Calibri"/>
      <w:sz w:val="22"/>
      <w:szCs w:val="22"/>
      <w:lang w:eastAsia="en-GB"/>
    </w:rPr>
  </w:style>
  <w:style w:type="paragraph" w:styleId="BalloonText">
    <w:name w:val="Balloon Text"/>
    <w:basedOn w:val="Normal"/>
    <w:link w:val="BalloonTextChar"/>
    <w:uiPriority w:val="99"/>
    <w:semiHidden/>
    <w:unhideWhenUsed/>
    <w:rsid w:val="00356916"/>
    <w:rPr>
      <w:rFonts w:ascii="Tahoma" w:hAnsi="Tahoma" w:cs="Tahoma"/>
      <w:sz w:val="16"/>
      <w:szCs w:val="16"/>
    </w:rPr>
  </w:style>
  <w:style w:type="character" w:customStyle="1" w:styleId="BalloonTextChar">
    <w:name w:val="Balloon Text Char"/>
    <w:basedOn w:val="DefaultParagraphFont"/>
    <w:link w:val="BalloonText"/>
    <w:uiPriority w:val="99"/>
    <w:semiHidden/>
    <w:rsid w:val="00356916"/>
    <w:rPr>
      <w:rFonts w:ascii="Tahoma" w:hAnsi="Tahoma" w:cs="Tahoma"/>
      <w:sz w:val="16"/>
      <w:szCs w:val="16"/>
      <w:lang w:eastAsia="en-US"/>
    </w:rPr>
  </w:style>
  <w:style w:type="table" w:styleId="TableGrid">
    <w:name w:val="Table Grid"/>
    <w:basedOn w:val="TableNormal"/>
    <w:uiPriority w:val="59"/>
    <w:rsid w:val="00014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7ECD"/>
    <w:rPr>
      <w:b/>
      <w:bCs/>
    </w:rPr>
  </w:style>
  <w:style w:type="paragraph" w:styleId="NoSpacing">
    <w:name w:val="No Spacing"/>
    <w:uiPriority w:val="1"/>
    <w:qFormat/>
    <w:rsid w:val="00350D18"/>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3B35AF"/>
    <w:pPr>
      <w:widowControl/>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2B59BE"/>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uiPriority w:val="10"/>
    <w:qFormat/>
    <w:rsid w:val="002B59B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9BE"/>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2B59BE"/>
    <w:rPr>
      <w:rFonts w:asciiTheme="majorHAnsi" w:eastAsiaTheme="majorEastAsia" w:hAnsiTheme="majorHAnsi" w:cstheme="majorBidi"/>
      <w:color w:val="365F91" w:themeColor="accent1" w:themeShade="BF"/>
      <w:sz w:val="32"/>
      <w:szCs w:val="32"/>
      <w:lang w:eastAsia="en-US"/>
    </w:rPr>
  </w:style>
  <w:style w:type="character" w:customStyle="1" w:styleId="FooterChar">
    <w:name w:val="Footer Char"/>
    <w:basedOn w:val="DefaultParagraphFont"/>
    <w:link w:val="Footer"/>
    <w:uiPriority w:val="99"/>
    <w:rsid w:val="000A6A2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8592">
      <w:bodyDiv w:val="1"/>
      <w:marLeft w:val="0"/>
      <w:marRight w:val="0"/>
      <w:marTop w:val="0"/>
      <w:marBottom w:val="0"/>
      <w:divBdr>
        <w:top w:val="none" w:sz="0" w:space="0" w:color="auto"/>
        <w:left w:val="none" w:sz="0" w:space="0" w:color="auto"/>
        <w:bottom w:val="none" w:sz="0" w:space="0" w:color="auto"/>
        <w:right w:val="none" w:sz="0" w:space="0" w:color="auto"/>
      </w:divBdr>
    </w:div>
    <w:div w:id="104690101">
      <w:bodyDiv w:val="1"/>
      <w:marLeft w:val="0"/>
      <w:marRight w:val="0"/>
      <w:marTop w:val="0"/>
      <w:marBottom w:val="0"/>
      <w:divBdr>
        <w:top w:val="none" w:sz="0" w:space="0" w:color="auto"/>
        <w:left w:val="none" w:sz="0" w:space="0" w:color="auto"/>
        <w:bottom w:val="none" w:sz="0" w:space="0" w:color="auto"/>
        <w:right w:val="none" w:sz="0" w:space="0" w:color="auto"/>
      </w:divBdr>
    </w:div>
    <w:div w:id="109858366">
      <w:bodyDiv w:val="1"/>
      <w:marLeft w:val="0"/>
      <w:marRight w:val="0"/>
      <w:marTop w:val="0"/>
      <w:marBottom w:val="0"/>
      <w:divBdr>
        <w:top w:val="none" w:sz="0" w:space="0" w:color="auto"/>
        <w:left w:val="none" w:sz="0" w:space="0" w:color="auto"/>
        <w:bottom w:val="none" w:sz="0" w:space="0" w:color="auto"/>
        <w:right w:val="none" w:sz="0" w:space="0" w:color="auto"/>
      </w:divBdr>
    </w:div>
    <w:div w:id="315301312">
      <w:bodyDiv w:val="1"/>
      <w:marLeft w:val="0"/>
      <w:marRight w:val="0"/>
      <w:marTop w:val="0"/>
      <w:marBottom w:val="0"/>
      <w:divBdr>
        <w:top w:val="none" w:sz="0" w:space="0" w:color="auto"/>
        <w:left w:val="none" w:sz="0" w:space="0" w:color="auto"/>
        <w:bottom w:val="none" w:sz="0" w:space="0" w:color="auto"/>
        <w:right w:val="none" w:sz="0" w:space="0" w:color="auto"/>
      </w:divBdr>
    </w:div>
    <w:div w:id="339088996">
      <w:bodyDiv w:val="1"/>
      <w:marLeft w:val="0"/>
      <w:marRight w:val="0"/>
      <w:marTop w:val="0"/>
      <w:marBottom w:val="0"/>
      <w:divBdr>
        <w:top w:val="none" w:sz="0" w:space="0" w:color="auto"/>
        <w:left w:val="none" w:sz="0" w:space="0" w:color="auto"/>
        <w:bottom w:val="none" w:sz="0" w:space="0" w:color="auto"/>
        <w:right w:val="none" w:sz="0" w:space="0" w:color="auto"/>
      </w:divBdr>
    </w:div>
    <w:div w:id="451674120">
      <w:bodyDiv w:val="1"/>
      <w:marLeft w:val="0"/>
      <w:marRight w:val="0"/>
      <w:marTop w:val="0"/>
      <w:marBottom w:val="0"/>
      <w:divBdr>
        <w:top w:val="none" w:sz="0" w:space="0" w:color="auto"/>
        <w:left w:val="none" w:sz="0" w:space="0" w:color="auto"/>
        <w:bottom w:val="none" w:sz="0" w:space="0" w:color="auto"/>
        <w:right w:val="none" w:sz="0" w:space="0" w:color="auto"/>
      </w:divBdr>
    </w:div>
    <w:div w:id="508376485">
      <w:bodyDiv w:val="1"/>
      <w:marLeft w:val="0"/>
      <w:marRight w:val="0"/>
      <w:marTop w:val="0"/>
      <w:marBottom w:val="0"/>
      <w:divBdr>
        <w:top w:val="none" w:sz="0" w:space="0" w:color="auto"/>
        <w:left w:val="none" w:sz="0" w:space="0" w:color="auto"/>
        <w:bottom w:val="none" w:sz="0" w:space="0" w:color="auto"/>
        <w:right w:val="none" w:sz="0" w:space="0" w:color="auto"/>
      </w:divBdr>
    </w:div>
    <w:div w:id="658315443">
      <w:bodyDiv w:val="1"/>
      <w:marLeft w:val="0"/>
      <w:marRight w:val="0"/>
      <w:marTop w:val="0"/>
      <w:marBottom w:val="0"/>
      <w:divBdr>
        <w:top w:val="none" w:sz="0" w:space="0" w:color="auto"/>
        <w:left w:val="none" w:sz="0" w:space="0" w:color="auto"/>
        <w:bottom w:val="none" w:sz="0" w:space="0" w:color="auto"/>
        <w:right w:val="none" w:sz="0" w:space="0" w:color="auto"/>
      </w:divBdr>
    </w:div>
    <w:div w:id="799688729">
      <w:bodyDiv w:val="1"/>
      <w:marLeft w:val="0"/>
      <w:marRight w:val="0"/>
      <w:marTop w:val="0"/>
      <w:marBottom w:val="0"/>
      <w:divBdr>
        <w:top w:val="none" w:sz="0" w:space="0" w:color="auto"/>
        <w:left w:val="none" w:sz="0" w:space="0" w:color="auto"/>
        <w:bottom w:val="none" w:sz="0" w:space="0" w:color="auto"/>
        <w:right w:val="none" w:sz="0" w:space="0" w:color="auto"/>
      </w:divBdr>
    </w:div>
    <w:div w:id="882205655">
      <w:bodyDiv w:val="1"/>
      <w:marLeft w:val="0"/>
      <w:marRight w:val="0"/>
      <w:marTop w:val="0"/>
      <w:marBottom w:val="0"/>
      <w:divBdr>
        <w:top w:val="none" w:sz="0" w:space="0" w:color="auto"/>
        <w:left w:val="none" w:sz="0" w:space="0" w:color="auto"/>
        <w:bottom w:val="none" w:sz="0" w:space="0" w:color="auto"/>
        <w:right w:val="none" w:sz="0" w:space="0" w:color="auto"/>
      </w:divBdr>
    </w:div>
    <w:div w:id="911043310">
      <w:bodyDiv w:val="1"/>
      <w:marLeft w:val="0"/>
      <w:marRight w:val="0"/>
      <w:marTop w:val="0"/>
      <w:marBottom w:val="0"/>
      <w:divBdr>
        <w:top w:val="none" w:sz="0" w:space="0" w:color="auto"/>
        <w:left w:val="none" w:sz="0" w:space="0" w:color="auto"/>
        <w:bottom w:val="none" w:sz="0" w:space="0" w:color="auto"/>
        <w:right w:val="none" w:sz="0" w:space="0" w:color="auto"/>
      </w:divBdr>
      <w:divsChild>
        <w:div w:id="1566792946">
          <w:marLeft w:val="0"/>
          <w:marRight w:val="0"/>
          <w:marTop w:val="0"/>
          <w:marBottom w:val="0"/>
          <w:divBdr>
            <w:top w:val="none" w:sz="0" w:space="0" w:color="auto"/>
            <w:left w:val="none" w:sz="0" w:space="0" w:color="auto"/>
            <w:bottom w:val="none" w:sz="0" w:space="0" w:color="auto"/>
            <w:right w:val="none" w:sz="0" w:space="0" w:color="auto"/>
          </w:divBdr>
        </w:div>
        <w:div w:id="1576628043">
          <w:marLeft w:val="0"/>
          <w:marRight w:val="0"/>
          <w:marTop w:val="0"/>
          <w:marBottom w:val="0"/>
          <w:divBdr>
            <w:top w:val="none" w:sz="0" w:space="0" w:color="auto"/>
            <w:left w:val="none" w:sz="0" w:space="0" w:color="auto"/>
            <w:bottom w:val="none" w:sz="0" w:space="0" w:color="auto"/>
            <w:right w:val="none" w:sz="0" w:space="0" w:color="auto"/>
          </w:divBdr>
        </w:div>
        <w:div w:id="742407996">
          <w:marLeft w:val="0"/>
          <w:marRight w:val="0"/>
          <w:marTop w:val="0"/>
          <w:marBottom w:val="0"/>
          <w:divBdr>
            <w:top w:val="none" w:sz="0" w:space="0" w:color="auto"/>
            <w:left w:val="none" w:sz="0" w:space="0" w:color="auto"/>
            <w:bottom w:val="none" w:sz="0" w:space="0" w:color="auto"/>
            <w:right w:val="none" w:sz="0" w:space="0" w:color="auto"/>
          </w:divBdr>
        </w:div>
        <w:div w:id="64492276">
          <w:marLeft w:val="0"/>
          <w:marRight w:val="0"/>
          <w:marTop w:val="0"/>
          <w:marBottom w:val="0"/>
          <w:divBdr>
            <w:top w:val="none" w:sz="0" w:space="0" w:color="auto"/>
            <w:left w:val="none" w:sz="0" w:space="0" w:color="auto"/>
            <w:bottom w:val="none" w:sz="0" w:space="0" w:color="auto"/>
            <w:right w:val="none" w:sz="0" w:space="0" w:color="auto"/>
          </w:divBdr>
        </w:div>
      </w:divsChild>
    </w:div>
    <w:div w:id="913512104">
      <w:bodyDiv w:val="1"/>
      <w:marLeft w:val="0"/>
      <w:marRight w:val="0"/>
      <w:marTop w:val="0"/>
      <w:marBottom w:val="0"/>
      <w:divBdr>
        <w:top w:val="none" w:sz="0" w:space="0" w:color="auto"/>
        <w:left w:val="none" w:sz="0" w:space="0" w:color="auto"/>
        <w:bottom w:val="none" w:sz="0" w:space="0" w:color="auto"/>
        <w:right w:val="none" w:sz="0" w:space="0" w:color="auto"/>
      </w:divBdr>
    </w:div>
    <w:div w:id="993681727">
      <w:bodyDiv w:val="1"/>
      <w:marLeft w:val="0"/>
      <w:marRight w:val="0"/>
      <w:marTop w:val="0"/>
      <w:marBottom w:val="0"/>
      <w:divBdr>
        <w:top w:val="none" w:sz="0" w:space="0" w:color="auto"/>
        <w:left w:val="none" w:sz="0" w:space="0" w:color="auto"/>
        <w:bottom w:val="none" w:sz="0" w:space="0" w:color="auto"/>
        <w:right w:val="none" w:sz="0" w:space="0" w:color="auto"/>
      </w:divBdr>
    </w:div>
    <w:div w:id="1020855379">
      <w:bodyDiv w:val="1"/>
      <w:marLeft w:val="0"/>
      <w:marRight w:val="0"/>
      <w:marTop w:val="0"/>
      <w:marBottom w:val="0"/>
      <w:divBdr>
        <w:top w:val="none" w:sz="0" w:space="0" w:color="auto"/>
        <w:left w:val="none" w:sz="0" w:space="0" w:color="auto"/>
        <w:bottom w:val="none" w:sz="0" w:space="0" w:color="auto"/>
        <w:right w:val="none" w:sz="0" w:space="0" w:color="auto"/>
      </w:divBdr>
    </w:div>
    <w:div w:id="1039666241">
      <w:bodyDiv w:val="1"/>
      <w:marLeft w:val="0"/>
      <w:marRight w:val="0"/>
      <w:marTop w:val="0"/>
      <w:marBottom w:val="0"/>
      <w:divBdr>
        <w:top w:val="none" w:sz="0" w:space="0" w:color="auto"/>
        <w:left w:val="none" w:sz="0" w:space="0" w:color="auto"/>
        <w:bottom w:val="none" w:sz="0" w:space="0" w:color="auto"/>
        <w:right w:val="none" w:sz="0" w:space="0" w:color="auto"/>
      </w:divBdr>
    </w:div>
    <w:div w:id="1197617031">
      <w:bodyDiv w:val="1"/>
      <w:marLeft w:val="0"/>
      <w:marRight w:val="0"/>
      <w:marTop w:val="0"/>
      <w:marBottom w:val="0"/>
      <w:divBdr>
        <w:top w:val="none" w:sz="0" w:space="0" w:color="auto"/>
        <w:left w:val="none" w:sz="0" w:space="0" w:color="auto"/>
        <w:bottom w:val="none" w:sz="0" w:space="0" w:color="auto"/>
        <w:right w:val="none" w:sz="0" w:space="0" w:color="auto"/>
      </w:divBdr>
    </w:div>
    <w:div w:id="1270549291">
      <w:bodyDiv w:val="1"/>
      <w:marLeft w:val="0"/>
      <w:marRight w:val="0"/>
      <w:marTop w:val="0"/>
      <w:marBottom w:val="0"/>
      <w:divBdr>
        <w:top w:val="none" w:sz="0" w:space="0" w:color="auto"/>
        <w:left w:val="none" w:sz="0" w:space="0" w:color="auto"/>
        <w:bottom w:val="none" w:sz="0" w:space="0" w:color="auto"/>
        <w:right w:val="none" w:sz="0" w:space="0" w:color="auto"/>
      </w:divBdr>
    </w:div>
    <w:div w:id="1318997144">
      <w:bodyDiv w:val="1"/>
      <w:marLeft w:val="0"/>
      <w:marRight w:val="0"/>
      <w:marTop w:val="0"/>
      <w:marBottom w:val="0"/>
      <w:divBdr>
        <w:top w:val="none" w:sz="0" w:space="0" w:color="auto"/>
        <w:left w:val="none" w:sz="0" w:space="0" w:color="auto"/>
        <w:bottom w:val="none" w:sz="0" w:space="0" w:color="auto"/>
        <w:right w:val="none" w:sz="0" w:space="0" w:color="auto"/>
      </w:divBdr>
    </w:div>
    <w:div w:id="1614480915">
      <w:bodyDiv w:val="1"/>
      <w:marLeft w:val="0"/>
      <w:marRight w:val="0"/>
      <w:marTop w:val="0"/>
      <w:marBottom w:val="0"/>
      <w:divBdr>
        <w:top w:val="none" w:sz="0" w:space="0" w:color="auto"/>
        <w:left w:val="none" w:sz="0" w:space="0" w:color="auto"/>
        <w:bottom w:val="none" w:sz="0" w:space="0" w:color="auto"/>
        <w:right w:val="none" w:sz="0" w:space="0" w:color="auto"/>
      </w:divBdr>
    </w:div>
    <w:div w:id="1621914867">
      <w:bodyDiv w:val="1"/>
      <w:marLeft w:val="0"/>
      <w:marRight w:val="0"/>
      <w:marTop w:val="0"/>
      <w:marBottom w:val="0"/>
      <w:divBdr>
        <w:top w:val="none" w:sz="0" w:space="0" w:color="auto"/>
        <w:left w:val="none" w:sz="0" w:space="0" w:color="auto"/>
        <w:bottom w:val="none" w:sz="0" w:space="0" w:color="auto"/>
        <w:right w:val="none" w:sz="0" w:space="0" w:color="auto"/>
      </w:divBdr>
    </w:div>
    <w:div w:id="1663578542">
      <w:bodyDiv w:val="1"/>
      <w:marLeft w:val="0"/>
      <w:marRight w:val="0"/>
      <w:marTop w:val="0"/>
      <w:marBottom w:val="0"/>
      <w:divBdr>
        <w:top w:val="none" w:sz="0" w:space="0" w:color="auto"/>
        <w:left w:val="none" w:sz="0" w:space="0" w:color="auto"/>
        <w:bottom w:val="none" w:sz="0" w:space="0" w:color="auto"/>
        <w:right w:val="none" w:sz="0" w:space="0" w:color="auto"/>
      </w:divBdr>
    </w:div>
    <w:div w:id="1802116442">
      <w:bodyDiv w:val="1"/>
      <w:marLeft w:val="0"/>
      <w:marRight w:val="0"/>
      <w:marTop w:val="0"/>
      <w:marBottom w:val="0"/>
      <w:divBdr>
        <w:top w:val="none" w:sz="0" w:space="0" w:color="auto"/>
        <w:left w:val="none" w:sz="0" w:space="0" w:color="auto"/>
        <w:bottom w:val="none" w:sz="0" w:space="0" w:color="auto"/>
        <w:right w:val="none" w:sz="0" w:space="0" w:color="auto"/>
      </w:divBdr>
    </w:div>
    <w:div w:id="186833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6bd9d-2a83-4a5c-b4da-9808c39b7f9e" xsi:nil="true"/>
    <lcf76f155ced4ddcb4097134ff3c332f xmlns="19fece88-362d-4c08-90c6-82b84e8e0f3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DCC64D9FCBD443B3ACF951710F2A35" ma:contentTypeVersion="17" ma:contentTypeDescription="Create a new document." ma:contentTypeScope="" ma:versionID="455cc39bf59c4b311fae2b95bb4f3b39">
  <xsd:schema xmlns:xsd="http://www.w3.org/2001/XMLSchema" xmlns:xs="http://www.w3.org/2001/XMLSchema" xmlns:p="http://schemas.microsoft.com/office/2006/metadata/properties" xmlns:ns2="d176bd9d-2a83-4a5c-b4da-9808c39b7f9e" xmlns:ns3="19fece88-362d-4c08-90c6-82b84e8e0f35" targetNamespace="http://schemas.microsoft.com/office/2006/metadata/properties" ma:root="true" ma:fieldsID="12599840be22c6e9dfafc13c8422b9c6" ns2:_="" ns3:_="">
    <xsd:import namespace="d176bd9d-2a83-4a5c-b4da-9808c39b7f9e"/>
    <xsd:import namespace="19fece88-362d-4c08-90c6-82b84e8e0f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6bd9d-2a83-4a5c-b4da-9808c39b7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1e86b9-21f7-461f-8cbc-312b673df157}" ma:internalName="TaxCatchAll" ma:showField="CatchAllData" ma:web="d176bd9d-2a83-4a5c-b4da-9808c39b7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fece88-362d-4c08-90c6-82b84e8e0f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5f45e0-e802-4024-a1e0-3c909c745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4B58C-F08A-4FD7-9F8E-9A998F149EB8}">
  <ds:schemaRefs>
    <ds:schemaRef ds:uri="http://schemas.openxmlformats.org/officeDocument/2006/bibliography"/>
  </ds:schemaRefs>
</ds:datastoreItem>
</file>

<file path=customXml/itemProps2.xml><?xml version="1.0" encoding="utf-8"?>
<ds:datastoreItem xmlns:ds="http://schemas.openxmlformats.org/officeDocument/2006/customXml" ds:itemID="{B8FF08D7-5D3D-4437-8D69-18080BF86173}">
  <ds:schemaRefs>
    <ds:schemaRef ds:uri="http://schemas.microsoft.com/sharepoint/v3/contenttype/forms"/>
  </ds:schemaRefs>
</ds:datastoreItem>
</file>

<file path=customXml/itemProps3.xml><?xml version="1.0" encoding="utf-8"?>
<ds:datastoreItem xmlns:ds="http://schemas.openxmlformats.org/officeDocument/2006/customXml" ds:itemID="{9B3D363D-8330-4F9C-938B-368F19D62AED}">
  <ds:schemaRefs>
    <ds:schemaRef ds:uri="http://schemas.microsoft.com/office/2006/metadata/properties"/>
    <ds:schemaRef ds:uri="http://schemas.microsoft.com/office/infopath/2007/PartnerControls"/>
    <ds:schemaRef ds:uri="d176bd9d-2a83-4a5c-b4da-9808c39b7f9e"/>
    <ds:schemaRef ds:uri="19fece88-362d-4c08-90c6-82b84e8e0f35"/>
  </ds:schemaRefs>
</ds:datastoreItem>
</file>

<file path=customXml/itemProps4.xml><?xml version="1.0" encoding="utf-8"?>
<ds:datastoreItem xmlns:ds="http://schemas.openxmlformats.org/officeDocument/2006/customXml" ds:itemID="{C7690595-B495-4AED-9BE8-114A1F25C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6bd9d-2a83-4a5c-b4da-9808c39b7f9e"/>
    <ds:schemaRef ds:uri="19fece88-362d-4c08-90c6-82b84e8e0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Draft letter from Parish Clerk with applications for dispensation</vt:lpstr>
    </vt:vector>
  </TitlesOfParts>
  <Company/>
  <LinksUpToDate>false</LinksUpToDate>
  <CharactersWithSpaces>4241</CharactersWithSpaces>
  <SharedDoc>false</SharedDoc>
  <HLinks>
    <vt:vector size="12" baseType="variant">
      <vt:variant>
        <vt:i4>2293766</vt:i4>
      </vt:variant>
      <vt:variant>
        <vt:i4>3</vt:i4>
      </vt:variant>
      <vt:variant>
        <vt:i4>0</vt:i4>
      </vt:variant>
      <vt:variant>
        <vt:i4>5</vt:i4>
      </vt:variant>
      <vt:variant>
        <vt:lpwstr>mailto:victoriawatts@orange.net</vt:lpwstr>
      </vt:variant>
      <vt:variant>
        <vt:lpwstr/>
      </vt:variant>
      <vt:variant>
        <vt:i4>4915274</vt:i4>
      </vt:variant>
      <vt:variant>
        <vt:i4>0</vt:i4>
      </vt:variant>
      <vt:variant>
        <vt:i4>0</vt:i4>
      </vt:variant>
      <vt:variant>
        <vt:i4>5</vt:i4>
      </vt:variant>
      <vt:variant>
        <vt:lpwstr>http://www.holcombepc.org.uk/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letter from Parish Clerk with applications for dispensation</dc:title>
  <dc:creator>PayV</dc:creator>
  <cp:lastModifiedBy>Simon Brand</cp:lastModifiedBy>
  <cp:revision>2</cp:revision>
  <cp:lastPrinted>2015-07-14T08:05:00Z</cp:lastPrinted>
  <dcterms:created xsi:type="dcterms:W3CDTF">2026-04-08T14:56:00Z</dcterms:created>
  <dcterms:modified xsi:type="dcterms:W3CDTF">2026-04-08T14:56:00Z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0x010100B4DCC64D9FCBD443B3ACF951710F2A35</vt:lpwstr>
  </property>
  <property fmtid="{D5CDD505-2E9C-101B-9397-08002B2CF9AE}" pid="3" name="MediaServiceImageTags">
    <vt:lpwstr/>
  </property>
</Properties>
</file>